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-761999</wp:posOffset>
            </wp:positionH>
            <wp:positionV relativeFrom="paragraph">
              <wp:posOffset>-382269</wp:posOffset>
            </wp:positionV>
            <wp:extent cx="6766560" cy="451167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51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Mission: Reaching our Full Potential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Vision: Empowered 21st Century Learners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Values: we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sz w:val="96"/>
          <w:szCs w:val="96"/>
          <w:vertAlign w:val="baseline"/>
        </w:rPr>
      </w:pPr>
      <w:r w:rsidDel="00000000" w:rsidR="00000000" w:rsidRPr="00000000">
        <w:rPr>
          <w:b w:val="1"/>
          <w:sz w:val="96"/>
          <w:szCs w:val="96"/>
          <w:vertAlign w:val="baseline"/>
          <w:rtl w:val="0"/>
        </w:rPr>
        <w:t xml:space="preserve">Charter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72"/>
          <w:szCs w:val="72"/>
          <w:rtl w:val="0"/>
        </w:rPr>
        <w:t xml:space="preserve">20</w:t>
      </w:r>
      <w:r w:rsidDel="00000000" w:rsidR="00000000" w:rsidRPr="00000000">
        <w:rPr>
          <w:b w:val="1"/>
          <w:sz w:val="72"/>
          <w:szCs w:val="7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72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Prepared by: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Denise Jones</w:t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PRINCIPAL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